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  <w:color w:val="00b0f0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sz w:val="36"/>
          <w:szCs w:val="36"/>
          <w:rtl w:val="0"/>
        </w:rPr>
        <w:t xml:space="preserve">CAR PURCHASE AGREEMENT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(Umowa kupna/ sprzedaży używanego pojazdu mechanicznego)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Based on the terms of sale of used motor vehicles, a purchase / sale agreement is concluded after the vehicle has been inspected and a test drive has been completed. </w:t>
      </w: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(Na podstawie warunków sprzedaży używanych pojazdów mechanicznych, zawiera się niniejszym umowę kupna/sprzedaży, po dokonaniu oględzin pojazdu i odbyciu jazdy próbnej.)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Vendor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(Sprzedający)</w:t>
      </w:r>
    </w:p>
    <w:tbl>
      <w:tblPr>
        <w:tblStyle w:val="Table1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Name, Surname: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Address: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Passport/ ID number: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nr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 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Buyer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(Kupujący)</w:t>
      </w:r>
    </w:p>
    <w:tbl>
      <w:tblPr>
        <w:tblStyle w:val="Table2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Name, Surname: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Address: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Passport/ ID number: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nr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 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Car details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16"/>
          <w:szCs w:val="16"/>
          <w:rtl w:val="0"/>
        </w:rPr>
        <w:t xml:space="preserve">(opis pojazdu)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Brand: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(marka)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Type: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(typ/model)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Vehicle ID card number: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karty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Vehicle registration number: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rejestracyjny)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Vehicle identification number (VIN)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nr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 identyfikacyjny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Year of manufacture: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(rok produkcji)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Date of first registration: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(data pierwszej rejestracji)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Montserrat" w:cs="Montserrat" w:eastAsia="Montserrat" w:hAnsi="Montserrat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Odometer reading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(stan licznika)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Engine displacement: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(pojemność skokowa)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Additional equipment: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(dodatkowe wyposażenie)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rPr>
          <w:rFonts w:ascii="Montserrat" w:cs="Montserrat" w:eastAsia="Montserrat" w:hAnsi="Montserrat"/>
          <w:i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Price: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(cena)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In words: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 słownie)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Montserrat" w:cs="Montserrat" w:eastAsia="Montserrat" w:hAnsi="Montserrat"/>
          <w:b w:val="1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b w:val="1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Date and place:</w:t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16"/>
          <w:szCs w:val="16"/>
          <w:rtl w:val="0"/>
        </w:rPr>
        <w:t xml:space="preserve">(miejsce i data umowy)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                    </w:t>
        <w:tab/>
        <w:t xml:space="preserve">                                </w:t>
        <w:tab/>
        <w:t xml:space="preserve">                             </w:t>
      </w:r>
    </w:p>
    <w:p w:rsidR="00000000" w:rsidDel="00000000" w:rsidP="00000000" w:rsidRDefault="00000000" w:rsidRPr="00000000" w14:paraId="0000003B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 __________________</w:t>
      </w:r>
    </w:p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 Vendor signature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sprzedającego)                                                                             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_________________</w:t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Buyer signature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kupującego)</w:t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4" w:w="11909" w:orient="portrait"/>
      <w:pgMar w:bottom="720" w:top="720" w:left="720" w:right="720" w:header="0" w:footer="23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-450214</wp:posOffset>
          </wp:positionH>
          <wp:positionV relativeFrom="paragraph">
            <wp:posOffset>0</wp:posOffset>
          </wp:positionV>
          <wp:extent cx="7575550" cy="941705"/>
          <wp:effectExtent b="0" l="0" r="0" t="0"/>
          <wp:wrapSquare wrapText="bothSides" distB="0" distT="0" distL="114300" distR="114300"/>
          <wp:docPr descr="A picture containing shape&#10;&#10;Description automatically generated" id="8" name="image1.png"/>
          <a:graphic>
            <a:graphicData uri="http://schemas.openxmlformats.org/drawingml/2006/picture">
              <pic:pic>
                <pic:nvPicPr>
                  <pic:cNvPr descr="A picture containing shap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0739E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kGQ3+yTU9Of2gIiSY/6MpSIXQ==">AMUW2mVRo8bL+BzEprhYz1r6zq+vmnGkMrB37TZFZYOzHR6C4o/UzUPvvTQS/bGfZcPvTfcYOL4rmZlrxWjXxgrW8kiSKWQWKfSEDmyUCYg+6v3i2LQrybw=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2021-07-30T10:34:00Z</dcterms:created>
</cp:coreProperties>
</file>